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C19248" w14:textId="21167795" w:rsidR="00AE7250" w:rsidRPr="00445D59" w:rsidRDefault="00AE7250" w:rsidP="00AE725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42033498"/>
      <w:r w:rsidRPr="00445D59">
        <w:rPr>
          <w:rFonts w:ascii="Times New Roman" w:hAnsi="Times New Roman" w:cs="Times New Roman"/>
          <w:b/>
          <w:bCs/>
          <w:sz w:val="28"/>
          <w:szCs w:val="28"/>
        </w:rPr>
        <w:t>«Көпір өткелдерін жобалау»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Рейтинг </w:t>
      </w:r>
      <w:r w:rsidR="0084674E">
        <w:rPr>
          <w:rFonts w:ascii="Times New Roman" w:hAnsi="Times New Roman" w:cs="Times New Roman"/>
          <w:b/>
          <w:bCs/>
          <w:sz w:val="28"/>
          <w:szCs w:val="28"/>
          <w:lang w:val="kk-KZ"/>
        </w:rPr>
        <w:t>2</w:t>
      </w:r>
      <w:bookmarkStart w:id="1" w:name="_GoBack"/>
      <w:bookmarkEnd w:id="1"/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bookmarkEnd w:id="0"/>
    <w:p w14:paraId="245858D4" w14:textId="29A18A52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A4728">
        <w:rPr>
          <w:rFonts w:ascii="Times New Roman" w:hAnsi="Times New Roman" w:cs="Times New Roman"/>
          <w:sz w:val="28"/>
          <w:szCs w:val="28"/>
        </w:rPr>
        <w:t xml:space="preserve">Жобалау ауданының сипаттамасы. Табиғи және арнаны қалыптастыратын процестер; </w:t>
      </w:r>
    </w:p>
    <w:p w14:paraId="6C547EE0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>Жобалау ауданының сипаттамасы. Өзен түбінің табиғи деформациясы;</w:t>
      </w:r>
    </w:p>
    <w:p w14:paraId="00944A9E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>Гидрологиялық есептердің ерекшеліктері. Гидрологиялық есептер;</w:t>
      </w:r>
    </w:p>
    <w:p w14:paraId="53FF50F6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A4728">
        <w:rPr>
          <w:rFonts w:ascii="Times New Roman" w:hAnsi="Times New Roman" w:cs="Times New Roman"/>
          <w:sz w:val="28"/>
          <w:szCs w:val="28"/>
        </w:rPr>
        <w:t>Гидрологиялық есептердің ерекшеліктері. Судың асып кету ықтималдығының тиісті деңгейлері бойынша шығыстарды айқындау;</w:t>
      </w:r>
    </w:p>
    <w:p w14:paraId="04D1C4BD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 xml:space="preserve">Судың есептік деңгейлері. Көп жылдық бақылау нәтижелері бойынша Ѕэ </w:t>
      </w:r>
      <w:r>
        <w:rPr>
          <w:rFonts w:ascii="Times New Roman" w:hAnsi="Times New Roman" w:cs="Times New Roman"/>
          <w:sz w:val="28"/>
          <w:szCs w:val="28"/>
          <w:lang w:val="kk-KZ"/>
        </w:rPr>
        <w:t>су ш</w:t>
      </w:r>
      <w:r w:rsidRPr="009A4728">
        <w:rPr>
          <w:rFonts w:ascii="Times New Roman" w:hAnsi="Times New Roman" w:cs="Times New Roman"/>
          <w:sz w:val="28"/>
          <w:szCs w:val="28"/>
        </w:rPr>
        <w:t>ығы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9A4728">
        <w:rPr>
          <w:rFonts w:ascii="Times New Roman" w:hAnsi="Times New Roman" w:cs="Times New Roman"/>
          <w:sz w:val="28"/>
          <w:szCs w:val="28"/>
        </w:rPr>
        <w:t xml:space="preserve"> сипаттамасы;</w:t>
      </w:r>
    </w:p>
    <w:p w14:paraId="7E753DA7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 xml:space="preserve">Морфометриялық ізденістер. Өзен алқабының элементтері бойынша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r w:rsidRPr="009A4728">
        <w:rPr>
          <w:rFonts w:ascii="Times New Roman" w:hAnsi="Times New Roman" w:cs="Times New Roman"/>
          <w:sz w:val="28"/>
          <w:szCs w:val="28"/>
        </w:rPr>
        <w:t>шығынның бөлінуін морфометриялық есептеу;</w:t>
      </w:r>
    </w:p>
    <w:p w14:paraId="72CB3C4E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>Морфометриялық ізденістер. Көпір өткелдерін жобалау кезінде қолданылатын негізгі бастапқы деректер;</w:t>
      </w:r>
    </w:p>
    <w:p w14:paraId="79D57A4A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A4728">
        <w:rPr>
          <w:rFonts w:ascii="Times New Roman" w:hAnsi="Times New Roman" w:cs="Times New Roman"/>
          <w:sz w:val="28"/>
          <w:szCs w:val="28"/>
        </w:rPr>
        <w:t>Морфометриялық ізденістер. Морфометриялық есептеу (мысалда-схема, кесте);</w:t>
      </w:r>
    </w:p>
    <w:p w14:paraId="0DC14FC3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>Морфометриялық ізденістер. Өзен түбінің элементтерінің ауданы – W</w:t>
      </w:r>
      <w:r>
        <w:rPr>
          <w:rFonts w:ascii="Times New Roman" w:hAnsi="Times New Roman" w:cs="Times New Roman"/>
          <w:sz w:val="28"/>
          <w:szCs w:val="28"/>
          <w:lang w:val="kk-KZ"/>
        </w:rPr>
        <w:t>арна</w:t>
      </w:r>
      <w:r w:rsidRPr="009A4728">
        <w:rPr>
          <w:rFonts w:ascii="Times New Roman" w:hAnsi="Times New Roman" w:cs="Times New Roman"/>
          <w:sz w:val="28"/>
          <w:szCs w:val="28"/>
        </w:rPr>
        <w:t>., W</w:t>
      </w:r>
      <w:r>
        <w:rPr>
          <w:rFonts w:ascii="Times New Roman" w:hAnsi="Times New Roman" w:cs="Times New Roman"/>
          <w:sz w:val="28"/>
          <w:szCs w:val="28"/>
          <w:lang w:val="kk-KZ"/>
        </w:rPr>
        <w:t>жаиылма</w:t>
      </w:r>
      <w:r w:rsidRPr="009A4728">
        <w:rPr>
          <w:rFonts w:ascii="Times New Roman" w:hAnsi="Times New Roman" w:cs="Times New Roman"/>
          <w:sz w:val="28"/>
          <w:szCs w:val="28"/>
        </w:rPr>
        <w:t>.;</w:t>
      </w:r>
    </w:p>
    <w:p w14:paraId="108C79D7" w14:textId="5C6A3E87" w:rsidR="00AE7250" w:rsidRPr="00AE7250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7250">
        <w:rPr>
          <w:rFonts w:ascii="Times New Roman" w:hAnsi="Times New Roman" w:cs="Times New Roman"/>
          <w:sz w:val="28"/>
          <w:szCs w:val="28"/>
        </w:rPr>
        <w:t xml:space="preserve"> Морфометриялық ізденістер. Өзен алқабы элементтерінің орташа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r w:rsidRPr="00AE7250">
        <w:rPr>
          <w:rFonts w:ascii="Times New Roman" w:hAnsi="Times New Roman" w:cs="Times New Roman"/>
          <w:sz w:val="28"/>
          <w:szCs w:val="28"/>
        </w:rPr>
        <w:t>тереңдігі-h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>арна</w:t>
      </w:r>
      <w:r w:rsidRPr="00AE7250">
        <w:rPr>
          <w:rFonts w:ascii="Times New Roman" w:hAnsi="Times New Roman" w:cs="Times New Roman"/>
          <w:sz w:val="28"/>
          <w:szCs w:val="28"/>
        </w:rPr>
        <w:t>, һ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>жайылма</w:t>
      </w:r>
      <w:r w:rsidRPr="00AE7250">
        <w:rPr>
          <w:rFonts w:ascii="Times New Roman" w:hAnsi="Times New Roman" w:cs="Times New Roman"/>
          <w:sz w:val="28"/>
          <w:szCs w:val="28"/>
        </w:rPr>
        <w:t>;</w:t>
      </w:r>
    </w:p>
    <w:p w14:paraId="782ADA22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 xml:space="preserve">Судың есептік деңгейлері. Су деңгейін анықтау кезінде асып кету ықтималдығы/ ВП / </w:t>
      </w:r>
      <w:proofErr w:type="gramStart"/>
      <w:r w:rsidRPr="009A4728">
        <w:rPr>
          <w:rFonts w:ascii="Times New Roman" w:hAnsi="Times New Roman" w:cs="Times New Roman"/>
          <w:sz w:val="28"/>
          <w:szCs w:val="28"/>
        </w:rPr>
        <w:t>% ;</w:t>
      </w:r>
      <w:proofErr w:type="gramEnd"/>
    </w:p>
    <w:p w14:paraId="1EFF50ED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Су ш</w:t>
      </w:r>
      <w:r w:rsidRPr="009A4728">
        <w:rPr>
          <w:rFonts w:ascii="Times New Roman" w:hAnsi="Times New Roman" w:cs="Times New Roman"/>
          <w:sz w:val="28"/>
          <w:szCs w:val="28"/>
        </w:rPr>
        <w:t>ығы</w:t>
      </w:r>
      <w:r>
        <w:rPr>
          <w:rFonts w:ascii="Times New Roman" w:hAnsi="Times New Roman" w:cs="Times New Roman"/>
          <w:sz w:val="28"/>
          <w:szCs w:val="28"/>
          <w:lang w:val="kk-KZ"/>
        </w:rPr>
        <w:t>ны</w:t>
      </w:r>
      <w:r w:rsidRPr="009A4728">
        <w:rPr>
          <w:rFonts w:ascii="Times New Roman" w:hAnsi="Times New Roman" w:cs="Times New Roman"/>
          <w:sz w:val="28"/>
          <w:szCs w:val="28"/>
        </w:rPr>
        <w:t xml:space="preserve"> сипаттамасы.  Өзен түбі элементтерінің барлық көрсеткіштерін ескер</w:t>
      </w:r>
      <w:r>
        <w:rPr>
          <w:rFonts w:ascii="Times New Roman" w:hAnsi="Times New Roman" w:cs="Times New Roman"/>
          <w:sz w:val="28"/>
          <w:szCs w:val="28"/>
          <w:lang w:val="kk-KZ"/>
        </w:rPr>
        <w:t>ілген</w:t>
      </w:r>
      <w:r w:rsidRPr="009A4728">
        <w:rPr>
          <w:rFonts w:ascii="Times New Roman" w:hAnsi="Times New Roman" w:cs="Times New Roman"/>
          <w:sz w:val="28"/>
          <w:szCs w:val="28"/>
        </w:rPr>
        <w:t xml:space="preserve"> су шығыны;</w:t>
      </w:r>
    </w:p>
    <w:p w14:paraId="43D05044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Судың биік деңгейі</w:t>
      </w:r>
      <w:r w:rsidRPr="009A4728">
        <w:rPr>
          <w:rFonts w:ascii="Times New Roman" w:hAnsi="Times New Roman" w:cs="Times New Roman"/>
          <w:sz w:val="28"/>
          <w:szCs w:val="28"/>
        </w:rPr>
        <w:t>. Көпжылдық бақылау нәтижелері бойынша есептік деңгей;</w:t>
      </w:r>
    </w:p>
    <w:p w14:paraId="29A41513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>Өзен элементтері суының тереңдігі. Морфометриялық ізденістер;</w:t>
      </w:r>
    </w:p>
    <w:p w14:paraId="16C9419D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>Гидравликалық есептердің ерекшеліктері. Гидравликалық есептер;</w:t>
      </w:r>
    </w:p>
    <w:p w14:paraId="41E6D0FE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728">
        <w:rPr>
          <w:rFonts w:ascii="Times New Roman" w:hAnsi="Times New Roman" w:cs="Times New Roman"/>
          <w:sz w:val="28"/>
          <w:szCs w:val="28"/>
        </w:rPr>
        <w:t>Шаю коэффициенті туралы түсінік. Көпір астындағы шайындылардың түрлері;</w:t>
      </w:r>
    </w:p>
    <w:p w14:paraId="4EEC7983" w14:textId="77777777" w:rsidR="00AE7250" w:rsidRPr="00B53F23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</w:rPr>
        <w:t xml:space="preserve"> Көпірлердің 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>ауқымын</w:t>
      </w:r>
      <w:r w:rsidRPr="00B53F23">
        <w:rPr>
          <w:rFonts w:ascii="Times New Roman" w:hAnsi="Times New Roman" w:cs="Times New Roman"/>
          <w:sz w:val="28"/>
          <w:szCs w:val="28"/>
        </w:rPr>
        <w:t xml:space="preserve"> анықтау үшін қажетті типтік схемалар мен формулалар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ең үлкен су ағынын таңдаудағы көпір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14:paraId="60FE7D3D" w14:textId="77777777" w:rsidR="00AE7250" w:rsidRPr="00B53F23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Көпірдің </w:t>
      </w:r>
      <w:r>
        <w:rPr>
          <w:rFonts w:ascii="Times New Roman" w:hAnsi="Times New Roman" w:cs="Times New Roman"/>
          <w:sz w:val="28"/>
          <w:szCs w:val="28"/>
          <w:lang w:val="kk-KZ"/>
        </w:rPr>
        <w:t>ауқымын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анықтау үшін қажетті типтік схемалар мен формулалар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топтық саңылаулары бар көпір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E178785" w14:textId="77777777" w:rsidR="00AE7250" w:rsidRPr="00B53F23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Көпірдің тесігін анықтау үшін қажетті типтік схемалар мен формулалар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күрделі емес түрдегі бөгеттерден төмен көпір</w:t>
      </w:r>
      <w:r w:rsidRPr="00B53F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7B6C48C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53F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Көпір сызбасын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>. Жайылма үйінділерін жобалау;</w:t>
      </w:r>
    </w:p>
    <w:p w14:paraId="099EF06D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 сызбасын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>. Су реттейтін құрылыстарды жобалау;</w:t>
      </w:r>
    </w:p>
    <w:p w14:paraId="317A369A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 сызбасын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. Су басқан жағалаудағы жобалау желісі; </w:t>
      </w:r>
    </w:p>
    <w:p w14:paraId="388D83D8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 биіктігі. Судың есептік кеме қатынасы деңгейін анықтау; </w:t>
      </w:r>
    </w:p>
    <w:p w14:paraId="2807BD67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 би</w:t>
      </w:r>
      <w:r w:rsidRPr="009A4728">
        <w:rPr>
          <w:rFonts w:ascii="Times New Roman" w:hAnsi="Times New Roman" w:cs="Times New Roman"/>
          <w:sz w:val="28"/>
          <w:szCs w:val="28"/>
          <w:lang w:val="kk-KZ"/>
        </w:rPr>
        <w:t>іктігі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. Көпірдің жүру бөлігінің белгісін анықтау; </w:t>
      </w:r>
    </w:p>
    <w:p w14:paraId="4BF9DA48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Көпірді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схемасы.  Көпірдің жүру бөлігінің әртүрлі учаскелеріндегі белгілер;</w:t>
      </w:r>
    </w:p>
    <w:p w14:paraId="4B37C908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Көпірді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схемасы. Жайылма үйінділерінің әр түрлі учаскелерінде жүру бөліктерінің белгілері;</w:t>
      </w:r>
    </w:p>
    <w:p w14:paraId="36281FAF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Көпірді әзірлеу схемасы. Есептік бойлық еңісті ескере отырып дөңес және қисық қисықтарды жобалау;</w:t>
      </w:r>
    </w:p>
    <w:p w14:paraId="3C544601" w14:textId="77777777" w:rsidR="00AE7250" w:rsidRPr="00445D59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Көпір астындағы әртүрлі шайулар. Көпірге баратын үйінді құламаларының құламаларын су ағынының әсерінен қорғау;</w:t>
      </w:r>
    </w:p>
    <w:p w14:paraId="080E6E81" w14:textId="77777777" w:rsidR="00AE7250" w:rsidRPr="00AE7250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45D5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>Көпір астындағы әртүрлі шайулар. Қорғау үйіндінің еңістері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толқын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және мұз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әсерінен </w:t>
      </w:r>
      <w:r w:rsidRPr="00A31B50">
        <w:rPr>
          <w:rFonts w:ascii="Times New Roman" w:hAnsi="Times New Roman" w:cs="Times New Roman"/>
          <w:sz w:val="28"/>
          <w:szCs w:val="28"/>
          <w:lang w:val="kk-KZ"/>
        </w:rPr>
        <w:t xml:space="preserve">бұзылудан 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бөгеттер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көмегімен қорғау</w:t>
      </w: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14:paraId="2CB2120C" w14:textId="77777777" w:rsidR="00AE7250" w:rsidRPr="009A4728" w:rsidRDefault="00AE7250" w:rsidP="00AE72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7250">
        <w:rPr>
          <w:rFonts w:ascii="Times New Roman" w:hAnsi="Times New Roman" w:cs="Times New Roman"/>
          <w:sz w:val="28"/>
          <w:szCs w:val="28"/>
          <w:lang w:val="kk-KZ"/>
        </w:rPr>
        <w:t xml:space="preserve"> Бөгеттер мен траверстердің көмегімен көпірлерге кіреберістерде су ағынын реттеу.  </w:t>
      </w:r>
      <w:r w:rsidRPr="009A4728">
        <w:rPr>
          <w:rFonts w:ascii="Times New Roman" w:hAnsi="Times New Roman" w:cs="Times New Roman"/>
          <w:sz w:val="28"/>
          <w:szCs w:val="28"/>
        </w:rPr>
        <w:t>Су реттейтін құрылыстарды жобалау;</w:t>
      </w:r>
    </w:p>
    <w:p w14:paraId="1B7F4022" w14:textId="77777777" w:rsidR="003F1EA7" w:rsidRDefault="0084674E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CE56FD"/>
    <w:multiLevelType w:val="hybridMultilevel"/>
    <w:tmpl w:val="F188B4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10F"/>
    <w:rsid w:val="0084674E"/>
    <w:rsid w:val="00AE7250"/>
    <w:rsid w:val="00B4293E"/>
    <w:rsid w:val="00CB610F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21E1E"/>
  <w15:chartTrackingRefBased/>
  <w15:docId w15:val="{9FE43AD6-38F9-4260-A04D-34781CA1B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72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72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2254</Characters>
  <Application>Microsoft Office Word</Application>
  <DocSecurity>0</DocSecurity>
  <Lines>18</Lines>
  <Paragraphs>5</Paragraphs>
  <ScaleCrop>false</ScaleCrop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2020-06-02T17:38:00Z</dcterms:created>
  <dcterms:modified xsi:type="dcterms:W3CDTF">2020-06-02T17:38:00Z</dcterms:modified>
</cp:coreProperties>
</file>